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53FF" w:rsidRDefault="005853FF" w:rsidP="005853FF">
      <w:pPr>
        <w:pStyle w:val="Default"/>
        <w:jc w:val="center"/>
        <w:rPr>
          <w:sz w:val="32"/>
          <w:szCs w:val="32"/>
        </w:rPr>
      </w:pPr>
      <w:r>
        <w:rPr>
          <w:b/>
          <w:bCs/>
          <w:sz w:val="32"/>
          <w:szCs w:val="32"/>
        </w:rPr>
        <w:t xml:space="preserve">Ron A. </w:t>
      </w:r>
      <w:proofErr w:type="spellStart"/>
      <w:r>
        <w:rPr>
          <w:b/>
          <w:bCs/>
          <w:sz w:val="32"/>
          <w:szCs w:val="32"/>
        </w:rPr>
        <w:t>Samsel</w:t>
      </w:r>
      <w:proofErr w:type="spellEnd"/>
      <w:r>
        <w:rPr>
          <w:b/>
          <w:bCs/>
          <w:sz w:val="32"/>
          <w:szCs w:val="32"/>
        </w:rPr>
        <w:t>, P.E.</w:t>
      </w:r>
    </w:p>
    <w:p w:rsidR="005853FF" w:rsidRDefault="005853FF" w:rsidP="005853FF">
      <w:pPr>
        <w:pStyle w:val="Default"/>
        <w:jc w:val="center"/>
        <w:rPr>
          <w:sz w:val="28"/>
          <w:szCs w:val="28"/>
        </w:rPr>
      </w:pPr>
      <w:r>
        <w:rPr>
          <w:sz w:val="28"/>
          <w:szCs w:val="28"/>
        </w:rPr>
        <w:t xml:space="preserve">491 </w:t>
      </w:r>
      <w:proofErr w:type="spellStart"/>
      <w:r>
        <w:rPr>
          <w:sz w:val="28"/>
          <w:szCs w:val="28"/>
        </w:rPr>
        <w:t>Elmgrove</w:t>
      </w:r>
      <w:proofErr w:type="spellEnd"/>
      <w:r>
        <w:rPr>
          <w:sz w:val="28"/>
          <w:szCs w:val="28"/>
        </w:rPr>
        <w:t xml:space="preserve"> Road, Rochester, N.Y. 14606</w:t>
      </w:r>
    </w:p>
    <w:p w:rsidR="005853FF" w:rsidRDefault="005853FF" w:rsidP="005853FF">
      <w:pPr>
        <w:pStyle w:val="Default"/>
        <w:jc w:val="center"/>
        <w:rPr>
          <w:sz w:val="23"/>
          <w:szCs w:val="23"/>
        </w:rPr>
      </w:pPr>
      <w:r>
        <w:rPr>
          <w:sz w:val="23"/>
          <w:szCs w:val="23"/>
        </w:rPr>
        <w:t>585-647-9350</w:t>
      </w:r>
    </w:p>
    <w:p w:rsidR="005853FF" w:rsidRDefault="005853FF" w:rsidP="005853FF">
      <w:pPr>
        <w:pStyle w:val="Default"/>
        <w:rPr>
          <w:sz w:val="23"/>
          <w:szCs w:val="23"/>
        </w:rPr>
      </w:pPr>
      <w:r>
        <w:rPr>
          <w:b/>
          <w:bCs/>
          <w:i/>
          <w:iCs/>
          <w:sz w:val="23"/>
          <w:szCs w:val="23"/>
        </w:rPr>
        <w:t xml:space="preserve">Professional Experience: </w:t>
      </w:r>
    </w:p>
    <w:p w:rsidR="005853FF" w:rsidRDefault="005853FF" w:rsidP="005853FF">
      <w:pPr>
        <w:pStyle w:val="Default"/>
        <w:rPr>
          <w:sz w:val="23"/>
          <w:szCs w:val="23"/>
        </w:rPr>
      </w:pPr>
      <w:r>
        <w:rPr>
          <w:b/>
          <w:bCs/>
          <w:sz w:val="23"/>
          <w:szCs w:val="23"/>
        </w:rPr>
        <w:t xml:space="preserve">Loewke Brill Consulting Group- Associate 1998 to Present </w:t>
      </w:r>
    </w:p>
    <w:p w:rsidR="005853FF" w:rsidRDefault="005853FF" w:rsidP="005853FF">
      <w:pPr>
        <w:pStyle w:val="Default"/>
        <w:rPr>
          <w:sz w:val="23"/>
          <w:szCs w:val="23"/>
        </w:rPr>
      </w:pPr>
      <w:r>
        <w:rPr>
          <w:sz w:val="23"/>
          <w:szCs w:val="23"/>
        </w:rPr>
        <w:t xml:space="preserve">The corporation provides construction claim mitigation services on a consulting basis to surety companies. We perform construction default analysis for attorneys and contractors, and dispute resolution. We also provide contract training to contractors with the intent to mitigate construction claims. </w:t>
      </w:r>
    </w:p>
    <w:p w:rsidR="005853FF" w:rsidRDefault="005853FF" w:rsidP="005853FF">
      <w:pPr>
        <w:pStyle w:val="Default"/>
        <w:rPr>
          <w:sz w:val="23"/>
          <w:szCs w:val="23"/>
        </w:rPr>
      </w:pPr>
      <w:r>
        <w:rPr>
          <w:b/>
          <w:bCs/>
          <w:sz w:val="23"/>
          <w:szCs w:val="23"/>
        </w:rPr>
        <w:t xml:space="preserve">Ronald A. </w:t>
      </w:r>
      <w:proofErr w:type="spellStart"/>
      <w:r>
        <w:rPr>
          <w:b/>
          <w:bCs/>
          <w:sz w:val="23"/>
          <w:szCs w:val="23"/>
        </w:rPr>
        <w:t>Samsel</w:t>
      </w:r>
      <w:proofErr w:type="spellEnd"/>
      <w:r>
        <w:rPr>
          <w:b/>
          <w:bCs/>
          <w:sz w:val="23"/>
          <w:szCs w:val="23"/>
        </w:rPr>
        <w:t xml:space="preserve">, P.E., Consulting Engineers – Principal 1990-Present </w:t>
      </w:r>
    </w:p>
    <w:p w:rsidR="005853FF" w:rsidRDefault="005853FF" w:rsidP="005853FF">
      <w:pPr>
        <w:pStyle w:val="Default"/>
        <w:rPr>
          <w:sz w:val="23"/>
          <w:szCs w:val="23"/>
        </w:rPr>
      </w:pPr>
      <w:proofErr w:type="spellStart"/>
      <w:r>
        <w:rPr>
          <w:b/>
          <w:bCs/>
          <w:sz w:val="23"/>
          <w:szCs w:val="23"/>
        </w:rPr>
        <w:t>Samsel</w:t>
      </w:r>
      <w:proofErr w:type="spellEnd"/>
      <w:r>
        <w:rPr>
          <w:b/>
          <w:bCs/>
          <w:sz w:val="23"/>
          <w:szCs w:val="23"/>
        </w:rPr>
        <w:t xml:space="preserve"> Herrick Saylor, Consulting Engineers – Principal Partner, President 1989-1990 </w:t>
      </w:r>
    </w:p>
    <w:p w:rsidR="005853FF" w:rsidRDefault="005853FF" w:rsidP="005853FF">
      <w:pPr>
        <w:pStyle w:val="Default"/>
        <w:rPr>
          <w:sz w:val="23"/>
          <w:szCs w:val="23"/>
        </w:rPr>
      </w:pPr>
      <w:r>
        <w:rPr>
          <w:b/>
          <w:bCs/>
          <w:sz w:val="23"/>
          <w:szCs w:val="23"/>
        </w:rPr>
        <w:t xml:space="preserve">Gleason Works – Project Engineer 1968-1972 </w:t>
      </w:r>
    </w:p>
    <w:p w:rsidR="005853FF" w:rsidRDefault="005853FF" w:rsidP="005853FF">
      <w:pPr>
        <w:pStyle w:val="Default"/>
        <w:rPr>
          <w:sz w:val="23"/>
          <w:szCs w:val="23"/>
        </w:rPr>
      </w:pPr>
      <w:proofErr w:type="spellStart"/>
      <w:r>
        <w:rPr>
          <w:b/>
          <w:bCs/>
          <w:sz w:val="23"/>
          <w:szCs w:val="23"/>
        </w:rPr>
        <w:t>McKaig</w:t>
      </w:r>
      <w:proofErr w:type="spellEnd"/>
      <w:r>
        <w:rPr>
          <w:b/>
          <w:bCs/>
          <w:sz w:val="23"/>
          <w:szCs w:val="23"/>
        </w:rPr>
        <w:t xml:space="preserve"> </w:t>
      </w:r>
      <w:proofErr w:type="spellStart"/>
      <w:r>
        <w:rPr>
          <w:b/>
          <w:bCs/>
          <w:sz w:val="23"/>
          <w:szCs w:val="23"/>
        </w:rPr>
        <w:t>Rupley</w:t>
      </w:r>
      <w:proofErr w:type="spellEnd"/>
      <w:r>
        <w:rPr>
          <w:b/>
          <w:bCs/>
          <w:sz w:val="23"/>
          <w:szCs w:val="23"/>
        </w:rPr>
        <w:t xml:space="preserve"> </w:t>
      </w:r>
      <w:proofErr w:type="spellStart"/>
      <w:r>
        <w:rPr>
          <w:b/>
          <w:bCs/>
          <w:sz w:val="23"/>
          <w:szCs w:val="23"/>
        </w:rPr>
        <w:t>Bahler</w:t>
      </w:r>
      <w:proofErr w:type="spellEnd"/>
      <w:r>
        <w:rPr>
          <w:b/>
          <w:bCs/>
          <w:sz w:val="23"/>
          <w:szCs w:val="23"/>
        </w:rPr>
        <w:t xml:space="preserve">, Consulting Engineers – Project Engineer 1972-1976 </w:t>
      </w:r>
    </w:p>
    <w:p w:rsidR="005853FF" w:rsidRDefault="005853FF" w:rsidP="005853FF">
      <w:pPr>
        <w:pStyle w:val="Default"/>
        <w:rPr>
          <w:sz w:val="23"/>
          <w:szCs w:val="23"/>
        </w:rPr>
      </w:pPr>
      <w:proofErr w:type="spellStart"/>
      <w:r>
        <w:rPr>
          <w:b/>
          <w:bCs/>
          <w:sz w:val="23"/>
          <w:szCs w:val="23"/>
        </w:rPr>
        <w:t>Rupley</w:t>
      </w:r>
      <w:proofErr w:type="spellEnd"/>
      <w:r>
        <w:rPr>
          <w:b/>
          <w:bCs/>
          <w:sz w:val="23"/>
          <w:szCs w:val="23"/>
        </w:rPr>
        <w:t xml:space="preserve"> </w:t>
      </w:r>
      <w:proofErr w:type="spellStart"/>
      <w:r>
        <w:rPr>
          <w:b/>
          <w:bCs/>
          <w:sz w:val="23"/>
          <w:szCs w:val="23"/>
        </w:rPr>
        <w:t>Bahler</w:t>
      </w:r>
      <w:proofErr w:type="spellEnd"/>
      <w:r>
        <w:rPr>
          <w:b/>
          <w:bCs/>
          <w:sz w:val="23"/>
          <w:szCs w:val="23"/>
        </w:rPr>
        <w:t xml:space="preserve"> Blake, Consulting Engineers – Project Engineer 1976-1982 </w:t>
      </w:r>
    </w:p>
    <w:p w:rsidR="005853FF" w:rsidRDefault="005853FF" w:rsidP="005853FF">
      <w:pPr>
        <w:pStyle w:val="Default"/>
        <w:rPr>
          <w:sz w:val="23"/>
          <w:szCs w:val="23"/>
        </w:rPr>
      </w:pPr>
      <w:r>
        <w:rPr>
          <w:b/>
          <w:bCs/>
          <w:sz w:val="23"/>
          <w:szCs w:val="23"/>
        </w:rPr>
        <w:t xml:space="preserve">Ronald A. </w:t>
      </w:r>
      <w:proofErr w:type="spellStart"/>
      <w:r>
        <w:rPr>
          <w:b/>
          <w:bCs/>
          <w:sz w:val="23"/>
          <w:szCs w:val="23"/>
        </w:rPr>
        <w:t>Samsel</w:t>
      </w:r>
      <w:proofErr w:type="spellEnd"/>
      <w:r>
        <w:rPr>
          <w:b/>
          <w:bCs/>
          <w:sz w:val="23"/>
          <w:szCs w:val="23"/>
        </w:rPr>
        <w:t xml:space="preserve">, P.E., Consulting Engineers – Principal 1982-1989 </w:t>
      </w:r>
    </w:p>
    <w:p w:rsidR="005853FF" w:rsidRDefault="005853FF" w:rsidP="005853FF">
      <w:pPr>
        <w:pStyle w:val="Default"/>
        <w:rPr>
          <w:b/>
          <w:bCs/>
          <w:sz w:val="23"/>
          <w:szCs w:val="23"/>
        </w:rPr>
      </w:pPr>
    </w:p>
    <w:p w:rsidR="005853FF" w:rsidRDefault="005853FF" w:rsidP="005853FF">
      <w:pPr>
        <w:pStyle w:val="Default"/>
        <w:jc w:val="center"/>
        <w:rPr>
          <w:sz w:val="23"/>
          <w:szCs w:val="23"/>
        </w:rPr>
      </w:pPr>
      <w:r>
        <w:rPr>
          <w:b/>
          <w:bCs/>
          <w:sz w:val="23"/>
          <w:szCs w:val="23"/>
        </w:rPr>
        <w:t>Project Specialties</w:t>
      </w:r>
    </w:p>
    <w:p w:rsidR="005853FF" w:rsidRDefault="005853FF" w:rsidP="005853FF">
      <w:pPr>
        <w:pStyle w:val="Default"/>
        <w:spacing w:after="44"/>
        <w:jc w:val="center"/>
        <w:rPr>
          <w:sz w:val="23"/>
          <w:szCs w:val="23"/>
        </w:rPr>
      </w:pPr>
      <w:r>
        <w:rPr>
          <w:sz w:val="23"/>
          <w:szCs w:val="23"/>
        </w:rPr>
        <w:t> Commercial – Malls, Supermarkets, Office Buildings, Department Stores</w:t>
      </w:r>
    </w:p>
    <w:p w:rsidR="005853FF" w:rsidRDefault="005853FF" w:rsidP="005853FF">
      <w:pPr>
        <w:pStyle w:val="Default"/>
        <w:spacing w:after="44"/>
        <w:jc w:val="center"/>
        <w:rPr>
          <w:sz w:val="23"/>
          <w:szCs w:val="23"/>
        </w:rPr>
      </w:pPr>
      <w:r>
        <w:rPr>
          <w:sz w:val="23"/>
          <w:szCs w:val="23"/>
        </w:rPr>
        <w:t> Educational - Schools</w:t>
      </w:r>
    </w:p>
    <w:p w:rsidR="005853FF" w:rsidRDefault="005853FF" w:rsidP="005853FF">
      <w:pPr>
        <w:pStyle w:val="Default"/>
        <w:spacing w:after="44"/>
        <w:jc w:val="center"/>
        <w:rPr>
          <w:sz w:val="23"/>
          <w:szCs w:val="23"/>
        </w:rPr>
      </w:pPr>
      <w:r>
        <w:rPr>
          <w:sz w:val="23"/>
          <w:szCs w:val="23"/>
        </w:rPr>
        <w:t> Recreational – Race Track, Baseball Stadium</w:t>
      </w:r>
    </w:p>
    <w:p w:rsidR="005853FF" w:rsidRDefault="005853FF" w:rsidP="005853FF">
      <w:pPr>
        <w:pStyle w:val="Default"/>
        <w:spacing w:after="44"/>
        <w:jc w:val="center"/>
        <w:rPr>
          <w:sz w:val="23"/>
          <w:szCs w:val="23"/>
        </w:rPr>
      </w:pPr>
      <w:r>
        <w:rPr>
          <w:sz w:val="23"/>
          <w:szCs w:val="23"/>
        </w:rPr>
        <w:t> Medical – Hospitals, Health Related Facilities (HMO)</w:t>
      </w:r>
    </w:p>
    <w:p w:rsidR="005853FF" w:rsidRDefault="005853FF" w:rsidP="005853FF">
      <w:pPr>
        <w:pStyle w:val="Default"/>
        <w:spacing w:after="44"/>
        <w:jc w:val="center"/>
        <w:rPr>
          <w:sz w:val="23"/>
          <w:szCs w:val="23"/>
        </w:rPr>
      </w:pPr>
      <w:r>
        <w:rPr>
          <w:sz w:val="23"/>
          <w:szCs w:val="23"/>
        </w:rPr>
        <w:t> Residential – High Rise, Low Rise, Single Family</w:t>
      </w:r>
    </w:p>
    <w:p w:rsidR="005853FF" w:rsidRDefault="005853FF" w:rsidP="005853FF">
      <w:pPr>
        <w:pStyle w:val="Default"/>
        <w:spacing w:after="44"/>
        <w:jc w:val="center"/>
        <w:rPr>
          <w:sz w:val="23"/>
          <w:szCs w:val="23"/>
        </w:rPr>
      </w:pPr>
      <w:r>
        <w:rPr>
          <w:sz w:val="23"/>
          <w:szCs w:val="23"/>
        </w:rPr>
        <w:t> Property Management Groups</w:t>
      </w:r>
    </w:p>
    <w:p w:rsidR="005853FF" w:rsidRDefault="005853FF" w:rsidP="005853FF">
      <w:pPr>
        <w:pStyle w:val="Default"/>
        <w:spacing w:after="44"/>
        <w:jc w:val="center"/>
        <w:rPr>
          <w:sz w:val="23"/>
          <w:szCs w:val="23"/>
        </w:rPr>
      </w:pPr>
      <w:r>
        <w:rPr>
          <w:sz w:val="23"/>
          <w:szCs w:val="23"/>
        </w:rPr>
        <w:t> Inspections – Litigation &amp; Insurance, Real Estate</w:t>
      </w:r>
    </w:p>
    <w:p w:rsidR="005853FF" w:rsidRDefault="005853FF" w:rsidP="005853FF">
      <w:pPr>
        <w:pStyle w:val="Default"/>
        <w:jc w:val="center"/>
        <w:rPr>
          <w:sz w:val="23"/>
          <w:szCs w:val="23"/>
        </w:rPr>
      </w:pPr>
      <w:r>
        <w:rPr>
          <w:sz w:val="23"/>
          <w:szCs w:val="23"/>
        </w:rPr>
        <w:t> Manufacturing and Processing – Litigation, Restoration</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b/>
          <w:bCs/>
          <w:sz w:val="23"/>
          <w:szCs w:val="23"/>
        </w:rPr>
        <w:t>Projects</w:t>
      </w:r>
    </w:p>
    <w:p w:rsidR="005853FF" w:rsidRDefault="005853FF" w:rsidP="005853FF">
      <w:pPr>
        <w:pStyle w:val="Default"/>
        <w:jc w:val="center"/>
        <w:rPr>
          <w:sz w:val="23"/>
          <w:szCs w:val="23"/>
        </w:rPr>
      </w:pPr>
      <w:r>
        <w:rPr>
          <w:sz w:val="23"/>
          <w:szCs w:val="23"/>
        </w:rPr>
        <w:t xml:space="preserve"> </w:t>
      </w:r>
      <w:r>
        <w:rPr>
          <w:b/>
          <w:bCs/>
          <w:sz w:val="23"/>
          <w:szCs w:val="23"/>
        </w:rPr>
        <w:t>Commercial Projects</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t>Air Park Office Rochester, NY</w:t>
      </w:r>
    </w:p>
    <w:p w:rsidR="005853FF" w:rsidRDefault="005853FF" w:rsidP="005853FF">
      <w:pPr>
        <w:pStyle w:val="Default"/>
        <w:jc w:val="center"/>
        <w:rPr>
          <w:sz w:val="23"/>
          <w:szCs w:val="23"/>
        </w:rPr>
      </w:pPr>
      <w:r>
        <w:rPr>
          <w:sz w:val="23"/>
          <w:szCs w:val="23"/>
        </w:rPr>
        <w:t>Ames Department Store Rochester, NY</w:t>
      </w:r>
    </w:p>
    <w:p w:rsidR="005853FF" w:rsidRDefault="005853FF" w:rsidP="005853FF">
      <w:pPr>
        <w:pStyle w:val="Default"/>
        <w:jc w:val="center"/>
        <w:rPr>
          <w:sz w:val="23"/>
          <w:szCs w:val="23"/>
        </w:rPr>
      </w:pPr>
      <w:r>
        <w:rPr>
          <w:sz w:val="23"/>
          <w:szCs w:val="23"/>
        </w:rPr>
        <w:t>Cambridge Place Office Centre Rochester, NY</w:t>
      </w:r>
    </w:p>
    <w:p w:rsidR="005853FF" w:rsidRDefault="005853FF" w:rsidP="005853FF">
      <w:pPr>
        <w:pStyle w:val="Default"/>
        <w:jc w:val="center"/>
        <w:rPr>
          <w:sz w:val="23"/>
          <w:szCs w:val="23"/>
        </w:rPr>
      </w:pPr>
      <w:r>
        <w:rPr>
          <w:sz w:val="23"/>
          <w:szCs w:val="23"/>
        </w:rPr>
        <w:t>Canal View Office Park Rochester, NY</w:t>
      </w:r>
    </w:p>
    <w:p w:rsidR="005853FF" w:rsidRDefault="005853FF" w:rsidP="005853FF">
      <w:pPr>
        <w:pStyle w:val="Default"/>
        <w:jc w:val="center"/>
        <w:rPr>
          <w:sz w:val="23"/>
          <w:szCs w:val="23"/>
        </w:rPr>
      </w:pPr>
      <w:r>
        <w:rPr>
          <w:sz w:val="23"/>
          <w:szCs w:val="23"/>
        </w:rPr>
        <w:t>Fayetteville Mall Fayetteville, NY</w:t>
      </w:r>
    </w:p>
    <w:p w:rsidR="005853FF" w:rsidRDefault="005853FF" w:rsidP="005853FF">
      <w:pPr>
        <w:pStyle w:val="Default"/>
        <w:jc w:val="center"/>
        <w:rPr>
          <w:sz w:val="23"/>
          <w:szCs w:val="23"/>
        </w:rPr>
      </w:pPr>
      <w:r>
        <w:rPr>
          <w:sz w:val="23"/>
          <w:szCs w:val="23"/>
        </w:rPr>
        <w:t>Freehold Race Track Freehold, NJ</w:t>
      </w:r>
    </w:p>
    <w:p w:rsidR="005853FF" w:rsidRDefault="005853FF" w:rsidP="005853FF">
      <w:pPr>
        <w:pStyle w:val="Default"/>
        <w:jc w:val="center"/>
        <w:rPr>
          <w:sz w:val="23"/>
          <w:szCs w:val="23"/>
        </w:rPr>
      </w:pPr>
      <w:r>
        <w:rPr>
          <w:sz w:val="23"/>
          <w:szCs w:val="23"/>
        </w:rPr>
        <w:t>Freehold Mall Freehold, NJ</w:t>
      </w:r>
    </w:p>
    <w:p w:rsidR="005853FF" w:rsidRDefault="005853FF" w:rsidP="005853FF">
      <w:pPr>
        <w:pStyle w:val="Default"/>
        <w:jc w:val="center"/>
        <w:rPr>
          <w:sz w:val="23"/>
          <w:szCs w:val="23"/>
        </w:rPr>
      </w:pPr>
      <w:r>
        <w:rPr>
          <w:sz w:val="23"/>
          <w:szCs w:val="23"/>
        </w:rPr>
        <w:t>Great Northern Mall Syracuse, NY</w:t>
      </w:r>
    </w:p>
    <w:p w:rsidR="005853FF" w:rsidRDefault="005853FF" w:rsidP="005853FF">
      <w:pPr>
        <w:pStyle w:val="Default"/>
        <w:jc w:val="center"/>
        <w:rPr>
          <w:sz w:val="23"/>
          <w:szCs w:val="23"/>
        </w:rPr>
      </w:pPr>
      <w:r>
        <w:rPr>
          <w:sz w:val="23"/>
          <w:szCs w:val="23"/>
        </w:rPr>
        <w:t>Hess Department Store Clay, NY</w:t>
      </w:r>
    </w:p>
    <w:p w:rsidR="005853FF" w:rsidRDefault="005853FF" w:rsidP="005853FF">
      <w:pPr>
        <w:pStyle w:val="Default"/>
        <w:pageBreakBefore/>
        <w:jc w:val="center"/>
        <w:rPr>
          <w:sz w:val="23"/>
          <w:szCs w:val="23"/>
        </w:rPr>
      </w:pPr>
      <w:r>
        <w:rPr>
          <w:sz w:val="23"/>
          <w:szCs w:val="23"/>
        </w:rPr>
        <w:lastRenderedPageBreak/>
        <w:t>Howard Taylor Office Building Rochester, NY</w:t>
      </w:r>
    </w:p>
    <w:p w:rsidR="005853FF" w:rsidRDefault="005853FF" w:rsidP="005853FF">
      <w:pPr>
        <w:pStyle w:val="Default"/>
        <w:jc w:val="center"/>
        <w:rPr>
          <w:sz w:val="23"/>
          <w:szCs w:val="23"/>
        </w:rPr>
      </w:pPr>
      <w:r>
        <w:rPr>
          <w:sz w:val="23"/>
          <w:szCs w:val="23"/>
        </w:rPr>
        <w:t>Irondequoit Mall Rochester, NY</w:t>
      </w:r>
    </w:p>
    <w:p w:rsidR="005853FF" w:rsidRDefault="005853FF" w:rsidP="005853FF">
      <w:pPr>
        <w:pStyle w:val="Default"/>
        <w:jc w:val="center"/>
        <w:rPr>
          <w:sz w:val="23"/>
          <w:szCs w:val="23"/>
        </w:rPr>
      </w:pPr>
      <w:r>
        <w:rPr>
          <w:sz w:val="23"/>
          <w:szCs w:val="23"/>
        </w:rPr>
        <w:t>Rotterdam Square Mall Rotterdam, NY</w:t>
      </w:r>
    </w:p>
    <w:p w:rsidR="005853FF" w:rsidRDefault="005853FF" w:rsidP="005853FF">
      <w:pPr>
        <w:pStyle w:val="Default"/>
        <w:jc w:val="center"/>
        <w:rPr>
          <w:sz w:val="23"/>
          <w:szCs w:val="23"/>
        </w:rPr>
      </w:pPr>
      <w:r>
        <w:rPr>
          <w:sz w:val="23"/>
          <w:szCs w:val="23"/>
        </w:rPr>
        <w:t>Sears Department Store Rotterdam, NY</w:t>
      </w:r>
    </w:p>
    <w:p w:rsidR="005853FF" w:rsidRDefault="005853FF" w:rsidP="005853FF">
      <w:pPr>
        <w:pStyle w:val="Default"/>
        <w:jc w:val="center"/>
        <w:rPr>
          <w:sz w:val="23"/>
          <w:szCs w:val="23"/>
        </w:rPr>
      </w:pPr>
      <w:r>
        <w:rPr>
          <w:sz w:val="23"/>
          <w:szCs w:val="23"/>
        </w:rPr>
        <w:t>Wilton Mall Saratoga, NY</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t xml:space="preserve"> </w:t>
      </w:r>
      <w:r>
        <w:rPr>
          <w:b/>
          <w:bCs/>
          <w:sz w:val="23"/>
          <w:szCs w:val="23"/>
        </w:rPr>
        <w:t>Industrial Projects/Clients</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t>E.I. DuPont Company Rochester, NY</w:t>
      </w:r>
    </w:p>
    <w:p w:rsidR="005853FF" w:rsidRDefault="005853FF" w:rsidP="005853FF">
      <w:pPr>
        <w:pStyle w:val="Default"/>
        <w:jc w:val="center"/>
        <w:rPr>
          <w:sz w:val="23"/>
          <w:szCs w:val="23"/>
        </w:rPr>
      </w:pPr>
      <w:r>
        <w:rPr>
          <w:sz w:val="23"/>
          <w:szCs w:val="23"/>
        </w:rPr>
        <w:t>Case-Hoyt Rochester, NY</w:t>
      </w:r>
    </w:p>
    <w:p w:rsidR="005853FF" w:rsidRDefault="005853FF" w:rsidP="005853FF">
      <w:pPr>
        <w:pStyle w:val="Default"/>
        <w:jc w:val="center"/>
        <w:rPr>
          <w:sz w:val="23"/>
          <w:szCs w:val="23"/>
        </w:rPr>
      </w:pPr>
      <w:r>
        <w:rPr>
          <w:sz w:val="23"/>
          <w:szCs w:val="23"/>
        </w:rPr>
        <w:t>Eastman Kodak Company Rochester, NY</w:t>
      </w:r>
    </w:p>
    <w:p w:rsidR="005853FF" w:rsidRDefault="005853FF" w:rsidP="005853FF">
      <w:pPr>
        <w:pStyle w:val="Default"/>
        <w:jc w:val="center"/>
        <w:rPr>
          <w:sz w:val="23"/>
          <w:szCs w:val="23"/>
        </w:rPr>
      </w:pPr>
      <w:r>
        <w:rPr>
          <w:sz w:val="23"/>
          <w:szCs w:val="23"/>
        </w:rPr>
        <w:t>General Foods Avon, NY</w:t>
      </w:r>
    </w:p>
    <w:p w:rsidR="005853FF" w:rsidRDefault="005853FF" w:rsidP="005853FF">
      <w:pPr>
        <w:pStyle w:val="Default"/>
        <w:jc w:val="center"/>
        <w:rPr>
          <w:sz w:val="23"/>
          <w:szCs w:val="23"/>
        </w:rPr>
      </w:pPr>
      <w:proofErr w:type="spellStart"/>
      <w:r>
        <w:rPr>
          <w:sz w:val="23"/>
          <w:szCs w:val="23"/>
        </w:rPr>
        <w:t>Pfaudler</w:t>
      </w:r>
      <w:proofErr w:type="spellEnd"/>
      <w:r>
        <w:rPr>
          <w:sz w:val="23"/>
          <w:szCs w:val="23"/>
        </w:rPr>
        <w:t xml:space="preserve"> Company Rochester, NY</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t xml:space="preserve"> </w:t>
      </w:r>
      <w:r>
        <w:rPr>
          <w:b/>
          <w:bCs/>
          <w:sz w:val="23"/>
          <w:szCs w:val="23"/>
        </w:rPr>
        <w:t>Health Care Facilities</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t xml:space="preserve">Al </w:t>
      </w:r>
      <w:proofErr w:type="spellStart"/>
      <w:r>
        <w:rPr>
          <w:sz w:val="23"/>
          <w:szCs w:val="23"/>
        </w:rPr>
        <w:t>Sigl</w:t>
      </w:r>
      <w:proofErr w:type="spellEnd"/>
      <w:r>
        <w:rPr>
          <w:sz w:val="23"/>
          <w:szCs w:val="23"/>
        </w:rPr>
        <w:t xml:space="preserve"> Center Rochester, NY</w:t>
      </w:r>
    </w:p>
    <w:p w:rsidR="005853FF" w:rsidRDefault="005853FF" w:rsidP="005853FF">
      <w:pPr>
        <w:pStyle w:val="Default"/>
        <w:jc w:val="center"/>
        <w:rPr>
          <w:sz w:val="23"/>
          <w:szCs w:val="23"/>
        </w:rPr>
      </w:pPr>
      <w:r>
        <w:rPr>
          <w:sz w:val="23"/>
          <w:szCs w:val="23"/>
        </w:rPr>
        <w:t xml:space="preserve">Elizabeth </w:t>
      </w:r>
      <w:proofErr w:type="spellStart"/>
      <w:r>
        <w:rPr>
          <w:sz w:val="23"/>
          <w:szCs w:val="23"/>
        </w:rPr>
        <w:t>Wende</w:t>
      </w:r>
      <w:proofErr w:type="spellEnd"/>
      <w:r>
        <w:rPr>
          <w:sz w:val="23"/>
          <w:szCs w:val="23"/>
        </w:rPr>
        <w:t xml:space="preserve"> Breast Clinic Rochester, NY</w:t>
      </w:r>
    </w:p>
    <w:p w:rsidR="005853FF" w:rsidRDefault="005853FF" w:rsidP="005853FF">
      <w:pPr>
        <w:pStyle w:val="Default"/>
        <w:jc w:val="center"/>
        <w:rPr>
          <w:sz w:val="23"/>
          <w:szCs w:val="23"/>
        </w:rPr>
      </w:pPr>
      <w:r>
        <w:rPr>
          <w:sz w:val="23"/>
          <w:szCs w:val="23"/>
        </w:rPr>
        <w:t>Genesee Valley Group Health Rochester, NY</w:t>
      </w:r>
    </w:p>
    <w:p w:rsidR="005853FF" w:rsidRDefault="005853FF" w:rsidP="005853FF">
      <w:pPr>
        <w:pStyle w:val="Default"/>
        <w:jc w:val="center"/>
        <w:rPr>
          <w:sz w:val="23"/>
          <w:szCs w:val="23"/>
        </w:rPr>
      </w:pPr>
      <w:r>
        <w:rPr>
          <w:sz w:val="23"/>
          <w:szCs w:val="23"/>
        </w:rPr>
        <w:t>Park Ridge Children’s Center Rochester, NY</w:t>
      </w:r>
    </w:p>
    <w:p w:rsidR="005853FF" w:rsidRDefault="005853FF" w:rsidP="005853FF">
      <w:pPr>
        <w:pStyle w:val="Default"/>
        <w:jc w:val="center"/>
        <w:rPr>
          <w:sz w:val="23"/>
          <w:szCs w:val="23"/>
        </w:rPr>
      </w:pPr>
      <w:r>
        <w:rPr>
          <w:sz w:val="23"/>
          <w:szCs w:val="23"/>
        </w:rPr>
        <w:t>Park Ridge Chemical Dependency Rochester, NY</w:t>
      </w:r>
    </w:p>
    <w:p w:rsidR="005853FF" w:rsidRDefault="005853FF" w:rsidP="005853FF">
      <w:pPr>
        <w:pStyle w:val="Default"/>
        <w:jc w:val="center"/>
        <w:rPr>
          <w:sz w:val="23"/>
          <w:szCs w:val="23"/>
        </w:rPr>
      </w:pPr>
      <w:proofErr w:type="spellStart"/>
      <w:r>
        <w:rPr>
          <w:sz w:val="23"/>
          <w:szCs w:val="23"/>
        </w:rPr>
        <w:t>Perinton</w:t>
      </w:r>
      <w:proofErr w:type="spellEnd"/>
      <w:r>
        <w:rPr>
          <w:sz w:val="23"/>
          <w:szCs w:val="23"/>
        </w:rPr>
        <w:t xml:space="preserve"> Health Center </w:t>
      </w:r>
      <w:proofErr w:type="spellStart"/>
      <w:r>
        <w:rPr>
          <w:sz w:val="23"/>
          <w:szCs w:val="23"/>
        </w:rPr>
        <w:t>Perinton</w:t>
      </w:r>
      <w:proofErr w:type="spellEnd"/>
      <w:r>
        <w:rPr>
          <w:sz w:val="23"/>
          <w:szCs w:val="23"/>
        </w:rPr>
        <w:t>, NY</w:t>
      </w:r>
    </w:p>
    <w:p w:rsidR="005853FF" w:rsidRDefault="005853FF" w:rsidP="005853FF">
      <w:pPr>
        <w:pStyle w:val="Default"/>
        <w:jc w:val="center"/>
        <w:rPr>
          <w:sz w:val="23"/>
          <w:szCs w:val="23"/>
        </w:rPr>
      </w:pPr>
      <w:r>
        <w:rPr>
          <w:sz w:val="23"/>
          <w:szCs w:val="23"/>
        </w:rPr>
        <w:t>Rochester Mental Health Rochester, NY</w:t>
      </w:r>
    </w:p>
    <w:p w:rsidR="005853FF" w:rsidRDefault="005853FF" w:rsidP="005853FF">
      <w:pPr>
        <w:pStyle w:val="Default"/>
        <w:jc w:val="center"/>
        <w:rPr>
          <w:sz w:val="23"/>
          <w:szCs w:val="23"/>
        </w:rPr>
      </w:pPr>
      <w:r>
        <w:rPr>
          <w:sz w:val="23"/>
          <w:szCs w:val="23"/>
        </w:rPr>
        <w:t>St. Ann’s Home Addition Rochester, NY</w:t>
      </w:r>
    </w:p>
    <w:p w:rsidR="005853FF" w:rsidRDefault="005853FF" w:rsidP="005853FF">
      <w:pPr>
        <w:pStyle w:val="Default"/>
        <w:jc w:val="center"/>
        <w:rPr>
          <w:sz w:val="23"/>
          <w:szCs w:val="23"/>
        </w:rPr>
      </w:pPr>
      <w:r>
        <w:rPr>
          <w:sz w:val="23"/>
          <w:szCs w:val="23"/>
        </w:rPr>
        <w:t>Wilson Health Center Rochester, NY</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t xml:space="preserve"> </w:t>
      </w:r>
      <w:r>
        <w:rPr>
          <w:b/>
          <w:bCs/>
          <w:sz w:val="23"/>
          <w:szCs w:val="23"/>
        </w:rPr>
        <w:t>Re-</w:t>
      </w:r>
      <w:proofErr w:type="spellStart"/>
      <w:r>
        <w:rPr>
          <w:b/>
          <w:bCs/>
          <w:sz w:val="23"/>
          <w:szCs w:val="23"/>
        </w:rPr>
        <w:t>hab</w:t>
      </w:r>
      <w:proofErr w:type="spellEnd"/>
      <w:r>
        <w:rPr>
          <w:b/>
          <w:bCs/>
          <w:sz w:val="23"/>
          <w:szCs w:val="23"/>
        </w:rPr>
        <w:t xml:space="preserve"> Projects</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t>Engine Company No. 8 (Firehouse) Rochester, NY</w:t>
      </w:r>
    </w:p>
    <w:p w:rsidR="005853FF" w:rsidRDefault="005853FF" w:rsidP="005853FF">
      <w:pPr>
        <w:pStyle w:val="Default"/>
        <w:jc w:val="center"/>
        <w:rPr>
          <w:sz w:val="23"/>
          <w:szCs w:val="23"/>
        </w:rPr>
      </w:pPr>
      <w:r>
        <w:rPr>
          <w:sz w:val="23"/>
          <w:szCs w:val="23"/>
        </w:rPr>
        <w:t>Genesee Crossroads Garage Rochester, NY</w:t>
      </w:r>
    </w:p>
    <w:p w:rsidR="005853FF" w:rsidRDefault="005853FF" w:rsidP="005853FF">
      <w:pPr>
        <w:pStyle w:val="Default"/>
        <w:jc w:val="center"/>
        <w:rPr>
          <w:sz w:val="23"/>
          <w:szCs w:val="23"/>
        </w:rPr>
      </w:pPr>
      <w:r>
        <w:rPr>
          <w:sz w:val="23"/>
          <w:szCs w:val="23"/>
        </w:rPr>
        <w:t>GEVA Theatre Rochester, NY</w:t>
      </w:r>
    </w:p>
    <w:p w:rsidR="005853FF" w:rsidRDefault="005853FF" w:rsidP="005853FF">
      <w:pPr>
        <w:pStyle w:val="Default"/>
        <w:jc w:val="center"/>
        <w:rPr>
          <w:sz w:val="23"/>
          <w:szCs w:val="23"/>
        </w:rPr>
      </w:pPr>
      <w:proofErr w:type="spellStart"/>
      <w:r>
        <w:rPr>
          <w:sz w:val="23"/>
          <w:szCs w:val="23"/>
        </w:rPr>
        <w:t>Manhatten</w:t>
      </w:r>
      <w:proofErr w:type="spellEnd"/>
      <w:r>
        <w:rPr>
          <w:sz w:val="23"/>
          <w:szCs w:val="23"/>
        </w:rPr>
        <w:t xml:space="preserve"> Square Parking Garage Rochester, NY</w:t>
      </w:r>
    </w:p>
    <w:p w:rsidR="005853FF" w:rsidRDefault="005853FF" w:rsidP="005853FF">
      <w:pPr>
        <w:pStyle w:val="Default"/>
        <w:jc w:val="center"/>
        <w:rPr>
          <w:sz w:val="23"/>
          <w:szCs w:val="23"/>
        </w:rPr>
      </w:pPr>
      <w:r>
        <w:rPr>
          <w:sz w:val="23"/>
          <w:szCs w:val="23"/>
        </w:rPr>
        <w:t>Midtown Parking Garage Rochester, NY</w:t>
      </w:r>
    </w:p>
    <w:p w:rsidR="005853FF" w:rsidRDefault="005853FF" w:rsidP="005853FF">
      <w:pPr>
        <w:pStyle w:val="Default"/>
        <w:jc w:val="center"/>
        <w:rPr>
          <w:sz w:val="23"/>
          <w:szCs w:val="23"/>
        </w:rPr>
      </w:pPr>
      <w:r>
        <w:rPr>
          <w:sz w:val="23"/>
          <w:szCs w:val="23"/>
        </w:rPr>
        <w:t>Silver Stadium Rochester, NY</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t xml:space="preserve"> </w:t>
      </w:r>
      <w:r>
        <w:rPr>
          <w:b/>
          <w:bCs/>
          <w:sz w:val="23"/>
          <w:szCs w:val="23"/>
        </w:rPr>
        <w:t>Restoration Projects</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t>Alex Eli Community Center Newark, NY</w:t>
      </w:r>
    </w:p>
    <w:p w:rsidR="005853FF" w:rsidRDefault="005853FF" w:rsidP="005853FF">
      <w:pPr>
        <w:pStyle w:val="Default"/>
        <w:jc w:val="center"/>
        <w:rPr>
          <w:sz w:val="23"/>
          <w:szCs w:val="23"/>
        </w:rPr>
      </w:pPr>
      <w:r>
        <w:rPr>
          <w:sz w:val="23"/>
          <w:szCs w:val="23"/>
        </w:rPr>
        <w:t>Women’s Rights Open Air Chapel Seneca Falls, NY</w:t>
      </w:r>
    </w:p>
    <w:p w:rsidR="005853FF" w:rsidRDefault="005853FF" w:rsidP="005853FF">
      <w:pPr>
        <w:pStyle w:val="Default"/>
        <w:jc w:val="center"/>
        <w:rPr>
          <w:sz w:val="23"/>
          <w:szCs w:val="23"/>
        </w:rPr>
      </w:pPr>
      <w:r>
        <w:rPr>
          <w:sz w:val="23"/>
          <w:szCs w:val="23"/>
        </w:rPr>
        <w:t>Women’s Rights Convention Center Seneca Falls, NY</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lastRenderedPageBreak/>
        <w:t xml:space="preserve"> </w:t>
      </w:r>
      <w:r>
        <w:rPr>
          <w:b/>
          <w:bCs/>
          <w:sz w:val="23"/>
          <w:szCs w:val="23"/>
        </w:rPr>
        <w:t>Residential</w:t>
      </w:r>
    </w:p>
    <w:p w:rsidR="005853FF" w:rsidRDefault="005853FF" w:rsidP="005853FF">
      <w:pPr>
        <w:pStyle w:val="Default"/>
        <w:jc w:val="center"/>
        <w:rPr>
          <w:sz w:val="23"/>
          <w:szCs w:val="23"/>
        </w:rPr>
      </w:pPr>
    </w:p>
    <w:p w:rsidR="005853FF" w:rsidRDefault="005853FF" w:rsidP="005853FF">
      <w:pPr>
        <w:pStyle w:val="Default"/>
        <w:jc w:val="center"/>
        <w:rPr>
          <w:sz w:val="23"/>
          <w:szCs w:val="23"/>
        </w:rPr>
      </w:pPr>
      <w:r>
        <w:rPr>
          <w:sz w:val="23"/>
          <w:szCs w:val="23"/>
        </w:rPr>
        <w:t>Bay Village Condominiums Rochester, NY</w:t>
      </w:r>
    </w:p>
    <w:p w:rsidR="005853FF" w:rsidRDefault="005853FF" w:rsidP="005853FF">
      <w:pPr>
        <w:pStyle w:val="Default"/>
        <w:jc w:val="center"/>
        <w:rPr>
          <w:sz w:val="23"/>
          <w:szCs w:val="23"/>
        </w:rPr>
      </w:pPr>
      <w:r>
        <w:rPr>
          <w:sz w:val="23"/>
          <w:szCs w:val="23"/>
        </w:rPr>
        <w:t>Bay Village Parking Garage Rochester, NY</w:t>
      </w:r>
    </w:p>
    <w:p w:rsidR="005853FF" w:rsidRDefault="005853FF" w:rsidP="005853FF">
      <w:pPr>
        <w:pStyle w:val="Default"/>
        <w:jc w:val="center"/>
        <w:rPr>
          <w:sz w:val="23"/>
          <w:szCs w:val="23"/>
        </w:rPr>
      </w:pPr>
      <w:r>
        <w:rPr>
          <w:sz w:val="23"/>
          <w:szCs w:val="23"/>
        </w:rPr>
        <w:t>Keeler Park Apartments Rochester, NY</w:t>
      </w:r>
    </w:p>
    <w:p w:rsidR="005853FF" w:rsidRDefault="005853FF" w:rsidP="005853FF">
      <w:pPr>
        <w:pStyle w:val="Default"/>
        <w:jc w:val="center"/>
        <w:rPr>
          <w:sz w:val="23"/>
          <w:szCs w:val="23"/>
        </w:rPr>
      </w:pPr>
      <w:r>
        <w:rPr>
          <w:sz w:val="23"/>
          <w:szCs w:val="23"/>
        </w:rPr>
        <w:t>Keeler Park Parking Garage Rochester, NY</w:t>
      </w:r>
    </w:p>
    <w:p w:rsidR="005853FF" w:rsidRDefault="005853FF" w:rsidP="005853FF">
      <w:pPr>
        <w:pStyle w:val="Default"/>
        <w:rPr>
          <w:b/>
          <w:bCs/>
          <w:i/>
          <w:iCs/>
          <w:sz w:val="23"/>
          <w:szCs w:val="23"/>
        </w:rPr>
      </w:pPr>
    </w:p>
    <w:p w:rsidR="005853FF" w:rsidRDefault="005853FF" w:rsidP="005853FF">
      <w:pPr>
        <w:pStyle w:val="Default"/>
        <w:jc w:val="center"/>
        <w:rPr>
          <w:sz w:val="23"/>
          <w:szCs w:val="23"/>
        </w:rPr>
      </w:pPr>
      <w:r>
        <w:rPr>
          <w:b/>
          <w:bCs/>
          <w:i/>
          <w:iCs/>
          <w:sz w:val="23"/>
          <w:szCs w:val="23"/>
        </w:rPr>
        <w:t>Education &amp; Credentials</w:t>
      </w:r>
    </w:p>
    <w:p w:rsidR="005853FF" w:rsidRDefault="005853FF" w:rsidP="005853FF">
      <w:pPr>
        <w:pStyle w:val="Default"/>
        <w:jc w:val="center"/>
        <w:rPr>
          <w:sz w:val="23"/>
          <w:szCs w:val="23"/>
        </w:rPr>
      </w:pPr>
      <w:r>
        <w:rPr>
          <w:sz w:val="23"/>
          <w:szCs w:val="23"/>
        </w:rPr>
        <w:t>B.S. Civil Engineering</w:t>
      </w:r>
    </w:p>
    <w:p w:rsidR="005853FF" w:rsidRDefault="005853FF" w:rsidP="005853FF">
      <w:pPr>
        <w:pStyle w:val="Default"/>
        <w:jc w:val="center"/>
        <w:rPr>
          <w:sz w:val="23"/>
          <w:szCs w:val="23"/>
        </w:rPr>
      </w:pPr>
      <w:r>
        <w:rPr>
          <w:sz w:val="23"/>
          <w:szCs w:val="23"/>
        </w:rPr>
        <w:t>Clarkson University 1968</w:t>
      </w:r>
    </w:p>
    <w:p w:rsidR="005853FF" w:rsidRDefault="005853FF" w:rsidP="005853FF">
      <w:pPr>
        <w:pStyle w:val="Default"/>
        <w:jc w:val="center"/>
        <w:rPr>
          <w:b/>
          <w:bCs/>
          <w:i/>
          <w:iCs/>
          <w:sz w:val="23"/>
          <w:szCs w:val="23"/>
        </w:rPr>
      </w:pPr>
    </w:p>
    <w:p w:rsidR="005853FF" w:rsidRDefault="005853FF" w:rsidP="005853FF">
      <w:pPr>
        <w:pStyle w:val="Default"/>
        <w:jc w:val="center"/>
        <w:rPr>
          <w:sz w:val="23"/>
          <w:szCs w:val="23"/>
        </w:rPr>
      </w:pPr>
      <w:r>
        <w:rPr>
          <w:b/>
          <w:bCs/>
          <w:i/>
          <w:iCs/>
          <w:sz w:val="23"/>
          <w:szCs w:val="23"/>
        </w:rPr>
        <w:t>Registrations:</w:t>
      </w:r>
    </w:p>
    <w:p w:rsidR="00766CA3" w:rsidRDefault="005853FF" w:rsidP="005853FF">
      <w:pPr>
        <w:pStyle w:val="normal0"/>
        <w:pBdr>
          <w:top w:val="nil"/>
          <w:left w:val="nil"/>
          <w:bottom w:val="nil"/>
          <w:right w:val="nil"/>
          <w:between w:val="nil"/>
        </w:pBdr>
        <w:spacing w:after="0" w:line="247" w:lineRule="auto"/>
        <w:ind w:left="140" w:right="240" w:firstLine="20"/>
        <w:jc w:val="center"/>
        <w:rPr>
          <w:rFonts w:ascii="Georgia" w:eastAsia="Georgia" w:hAnsi="Georgia" w:cs="Georgia"/>
          <w:sz w:val="18"/>
          <w:szCs w:val="18"/>
        </w:rPr>
      </w:pPr>
      <w:r>
        <w:rPr>
          <w:i/>
          <w:iCs/>
          <w:sz w:val="23"/>
          <w:szCs w:val="23"/>
        </w:rPr>
        <w:t>New York, New Jersey, Connecticut, Florida</w:t>
      </w:r>
    </w:p>
    <w:p w:rsidR="00766CA3" w:rsidRDefault="0087493E">
      <w:pPr>
        <w:pStyle w:val="normal0"/>
        <w:pBdr>
          <w:top w:val="nil"/>
          <w:left w:val="nil"/>
          <w:bottom w:val="nil"/>
          <w:right w:val="nil"/>
          <w:between w:val="nil"/>
        </w:pBdr>
        <w:spacing w:after="0" w:line="218" w:lineRule="auto"/>
        <w:jc w:val="both"/>
        <w:rPr>
          <w:rFonts w:ascii="Georgia" w:eastAsia="Georgia" w:hAnsi="Georgia" w:cs="Georgia"/>
          <w:sz w:val="20"/>
          <w:szCs w:val="20"/>
        </w:rPr>
      </w:pPr>
      <w:r>
        <w:rPr>
          <w:rFonts w:ascii="Georgia" w:eastAsia="Georgia" w:hAnsi="Georgia" w:cs="Georgia"/>
          <w:sz w:val="20"/>
          <w:szCs w:val="20"/>
        </w:rPr>
        <w:t xml:space="preserve"> </w:t>
      </w:r>
    </w:p>
    <w:p w:rsidR="00766CA3" w:rsidRDefault="0087493E">
      <w:pPr>
        <w:pStyle w:val="normal0"/>
        <w:pBdr>
          <w:top w:val="nil"/>
          <w:left w:val="nil"/>
          <w:bottom w:val="nil"/>
          <w:right w:val="nil"/>
          <w:between w:val="nil"/>
        </w:pBdr>
        <w:spacing w:after="0" w:line="218" w:lineRule="auto"/>
        <w:jc w:val="both"/>
        <w:rPr>
          <w:rFonts w:ascii="Georgia" w:eastAsia="Georgia" w:hAnsi="Georgia" w:cs="Georgia"/>
          <w:sz w:val="20"/>
          <w:szCs w:val="20"/>
        </w:rPr>
      </w:pPr>
      <w:r>
        <w:rPr>
          <w:rFonts w:ascii="Georgia" w:eastAsia="Georgia" w:hAnsi="Georgia" w:cs="Georgia"/>
          <w:sz w:val="20"/>
          <w:szCs w:val="20"/>
        </w:rPr>
        <w:t xml:space="preserve"> </w:t>
      </w:r>
    </w:p>
    <w:p w:rsidR="00766CA3" w:rsidRDefault="00766CA3">
      <w:pPr>
        <w:pStyle w:val="normal0"/>
        <w:pBdr>
          <w:top w:val="nil"/>
          <w:left w:val="nil"/>
          <w:bottom w:val="nil"/>
          <w:right w:val="nil"/>
          <w:between w:val="nil"/>
        </w:pBdr>
        <w:spacing w:after="0" w:line="360" w:lineRule="auto"/>
        <w:jc w:val="both"/>
        <w:rPr>
          <w:rFonts w:ascii="Georgia" w:eastAsia="Georgia" w:hAnsi="Georgia" w:cs="Georgia"/>
          <w:sz w:val="24"/>
          <w:szCs w:val="24"/>
        </w:rPr>
      </w:pPr>
    </w:p>
    <w:p w:rsidR="00766CA3" w:rsidRDefault="00766CA3">
      <w:pPr>
        <w:pStyle w:val="normal0"/>
        <w:pBdr>
          <w:top w:val="nil"/>
          <w:left w:val="nil"/>
          <w:bottom w:val="nil"/>
          <w:right w:val="nil"/>
          <w:between w:val="nil"/>
        </w:pBdr>
        <w:spacing w:after="0" w:line="360" w:lineRule="auto"/>
        <w:jc w:val="both"/>
        <w:rPr>
          <w:rFonts w:ascii="Georgia" w:eastAsia="Georgia" w:hAnsi="Georgia" w:cs="Georgia"/>
          <w:sz w:val="24"/>
          <w:szCs w:val="24"/>
        </w:rPr>
      </w:pPr>
    </w:p>
    <w:p w:rsidR="00766CA3" w:rsidRDefault="0087493E">
      <w:pPr>
        <w:pStyle w:val="normal0"/>
        <w:pBdr>
          <w:top w:val="nil"/>
          <w:left w:val="nil"/>
          <w:bottom w:val="nil"/>
          <w:right w:val="nil"/>
          <w:between w:val="nil"/>
        </w:pBdr>
        <w:spacing w:after="0" w:line="360" w:lineRule="auto"/>
        <w:jc w:val="both"/>
        <w:rPr>
          <w:rFonts w:ascii="Cambria" w:eastAsia="Cambria" w:hAnsi="Cambria" w:cs="Cambria"/>
          <w:sz w:val="14"/>
          <w:szCs w:val="14"/>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-2228849</wp:posOffset>
              </wp:positionH>
              <wp:positionV relativeFrom="paragraph">
                <wp:posOffset>4543425</wp:posOffset>
              </wp:positionV>
              <wp:extent cx="6057900" cy="1066800"/>
              <wp:effectExtent b="0" l="0" r="0" t="0"/>
              <wp:wrapNone/>
              <wp:docPr id="1" name=""/>
              <a:graphic>
                <a:graphicData uri="http://schemas.microsoft.com/office/word/2010/wordprocessingGroup">
                  <wpg:wgp>
                    <wpg:cNvGrpSpPr/>
                    <wpg:grpSpPr>
                      <a:xfrm>
                        <a:off x="2317050" y="3246600"/>
                        <a:ext cx="6057900" cy="1066800"/>
                        <a:chOff x="2317050" y="3246600"/>
                        <a:chExt cx="6057900" cy="1066800"/>
                      </a:xfrm>
                    </wpg:grpSpPr>
                    <wpg:grpSp>
                      <wpg:cNvGrpSpPr/>
                      <wpg:grpSpPr>
                        <a:xfrm>
                          <a:off x="2317050" y="3246600"/>
                          <a:ext cx="6057900" cy="1066800"/>
                          <a:chOff x="0" y="0"/>
                          <a:chExt cx="6057900" cy="1066800"/>
                        </a:xfrm>
                      </wpg:grpSpPr>
                      <wps:wsp>
                        <wps:cNvSpPr/>
                        <wps:cNvPr id="3" name="Shape 3"/>
                        <wps:spPr>
                          <a:xfrm>
                            <a:off x="0" y="0"/>
                            <a:ext cx="605790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125915" y="145472"/>
                            <a:ext cx="931984" cy="54552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0" y="0"/>
                            <a:ext cx="6057900" cy="72736"/>
                          </a:xfrm>
                          <a:prstGeom prst="rect">
                            <a:avLst/>
                          </a:prstGeom>
                          <a:solidFill>
                            <a:srgbClr val="0000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145472"/>
                            <a:ext cx="931984" cy="5283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96981"/>
                            <a:ext cx="5824903" cy="969818"/>
                          </a:xfrm>
                          <a:custGeom>
                            <a:rect b="b" l="l" r="r" t="t"/>
                            <a:pathLst>
                              <a:path extrusionOk="0" h="969818" w="5824903">
                                <a:moveTo>
                                  <a:pt x="0" y="0"/>
                                </a:moveTo>
                                <a:lnTo>
                                  <a:pt x="0" y="969818"/>
                                </a:lnTo>
                                <a:lnTo>
                                  <a:pt x="5824903" y="969818"/>
                                </a:lnTo>
                                <a:lnTo>
                                  <a:pt x="5824903" y="0"/>
                                </a:lnTo>
                                <a:close/>
                              </a:path>
                            </a:pathLst>
                          </a:cu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491 Elmgrove Rd, Ste 2, Rochester, NY 14606</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98"/>
                                  <w:sz w:val="18"/>
                                  <w:vertAlign w:val="baseline"/>
                                </w:rPr>
                                <w:t xml:space="preserve">Toll Free:</w:t>
                              </w:r>
                              <w:r w:rsidDel="00000000" w:rsidR="00000000" w:rsidRPr="00000000">
                                <w:rPr>
                                  <w:rFonts w:ascii="Arial" w:cs="Arial" w:eastAsia="Arial" w:hAnsi="Arial"/>
                                  <w:b w:val="0"/>
                                  <w:i w:val="0"/>
                                  <w:smallCaps w:val="0"/>
                                  <w:strike w:val="0"/>
                                  <w:color w:val="000098"/>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866-647-9350  </w:t>
                              </w:r>
                              <w:r w:rsidDel="00000000" w:rsidR="00000000" w:rsidRPr="00000000">
                                <w:rPr>
                                  <w:rFonts w:ascii="Arial" w:cs="Arial" w:eastAsia="Arial" w:hAnsi="Arial"/>
                                  <w:b w:val="1"/>
                                  <w:i w:val="0"/>
                                  <w:smallCaps w:val="0"/>
                                  <w:strike w:val="0"/>
                                  <w:color w:val="000000"/>
                                  <w:sz w:val="18"/>
                                  <w:vertAlign w:val="baseline"/>
                                </w:rPr>
                                <w:t xml:space="preserve"> </w:t>
                              </w:r>
                              <w:r w:rsidDel="00000000" w:rsidR="00000000" w:rsidRPr="00000000">
                                <w:rPr>
                                  <w:rFonts w:ascii="Arial" w:cs="Arial" w:eastAsia="Arial" w:hAnsi="Arial"/>
                                  <w:b w:val="1"/>
                                  <w:i w:val="0"/>
                                  <w:smallCaps w:val="0"/>
                                  <w:strike w:val="0"/>
                                  <w:color w:val="000098"/>
                                  <w:sz w:val="18"/>
                                  <w:vertAlign w:val="baseline"/>
                                </w:rPr>
                                <w:t xml:space="preserve">Phone:</w:t>
                              </w:r>
                              <w:r w:rsidDel="00000000" w:rsidR="00000000" w:rsidRPr="00000000">
                                <w:rPr>
                                  <w:rFonts w:ascii="Arial" w:cs="Arial" w:eastAsia="Arial" w:hAnsi="Arial"/>
                                  <w:b w:val="0"/>
                                  <w:i w:val="0"/>
                                  <w:smallCaps w:val="0"/>
                                  <w:strike w:val="0"/>
                                  <w:color w:val="000098"/>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585-647-9350  </w:t>
                              </w:r>
                              <w:r w:rsidDel="00000000" w:rsidR="00000000" w:rsidRPr="00000000">
                                <w:rPr>
                                  <w:rFonts w:ascii="Arial" w:cs="Arial" w:eastAsia="Arial" w:hAnsi="Arial"/>
                                  <w:b w:val="1"/>
                                  <w:i w:val="0"/>
                                  <w:smallCaps w:val="0"/>
                                  <w:strike w:val="0"/>
                                  <w:color w:val="000098"/>
                                  <w:sz w:val="18"/>
                                  <w:vertAlign w:val="baseline"/>
                                </w:rPr>
                                <w:t xml:space="preserve">Fax:</w:t>
                              </w:r>
                              <w:r w:rsidDel="00000000" w:rsidR="00000000" w:rsidRPr="00000000">
                                <w:rPr>
                                  <w:rFonts w:ascii="Arial" w:cs="Arial" w:eastAsia="Arial" w:hAnsi="Arial"/>
                                  <w:b w:val="0"/>
                                  <w:i w:val="0"/>
                                  <w:smallCaps w:val="0"/>
                                  <w:strike w:val="0"/>
                                  <w:color w:val="000098"/>
                                  <w:sz w:val="18"/>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585-647-3508 </w:t>
                              </w:r>
                              <w:r w:rsidDel="00000000" w:rsidR="00000000" w:rsidRPr="00000000">
                                <w:rPr>
                                  <w:rFonts w:ascii="Arial" w:cs="Arial" w:eastAsia="Arial" w:hAnsi="Arial"/>
                                  <w:b w:val="0"/>
                                  <w:i w:val="0"/>
                                  <w:smallCaps w:val="0"/>
                                  <w:strike w:val="0"/>
                                  <w:color w:val="000000"/>
                                  <w:sz w:val="21"/>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1"/>
                                  <w:vertAlign w:val="baseline"/>
                                </w:rPr>
                              </w:r>
                              <w:r w:rsidDel="00000000" w:rsidR="00000000" w:rsidRPr="00000000">
                                <w:rPr>
                                  <w:rFonts w:ascii="Arial" w:cs="Arial" w:eastAsia="Arial" w:hAnsi="Arial"/>
                                  <w:b w:val="1"/>
                                  <w:i w:val="0"/>
                                  <w:smallCaps w:val="0"/>
                                  <w:strike w:val="0"/>
                                  <w:color w:val="000000"/>
                                  <w:sz w:val="21"/>
                                  <w:vertAlign w:val="baseline"/>
                                </w:rPr>
                                <w:t xml:space="preserve">www.</w:t>
                              </w:r>
                              <w:r w:rsidDel="00000000" w:rsidR="00000000" w:rsidRPr="00000000">
                                <w:rPr>
                                  <w:rFonts w:ascii="Arial" w:cs="Arial" w:eastAsia="Arial" w:hAnsi="Arial"/>
                                  <w:b w:val="1"/>
                                  <w:i w:val="0"/>
                                  <w:smallCaps w:val="0"/>
                                  <w:strike w:val="0"/>
                                  <w:color w:val="000000"/>
                                  <w:sz w:val="22"/>
                                  <w:vertAlign w:val="baseline"/>
                                </w:rPr>
                                <w:t xml:space="preserve">loewkebrill.com</w:t>
                              </w:r>
                            </w:p>
                          </w:txbxContent>
                        </wps:txbx>
                        <wps:bodyPr anchorCtr="0" anchor="t" bIns="36575" lIns="36575" spcFirstLastPara="1" rIns="36575" wrap="square" tIns="36575"/>
                      </wps:w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-2228849</wp:posOffset>
                </wp:positionH>
                <wp:positionV relativeFrom="paragraph">
                  <wp:posOffset>4543425</wp:posOffset>
                </wp:positionV>
                <wp:extent cx="6057900" cy="1066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057900" cy="1066800"/>
                        </a:xfrm>
                        <a:prstGeom prst="rect">
                          <a:avLst/>
                        </a:prstGeom>
                        <a:ln/>
                      </pic:spPr>
                    </pic:pic>
                  </a:graphicData>
                </a:graphic>
              </wp:anchor>
            </w:drawing>
          </w:r>
        </ve:Fallback>
      </ve:AlternateContent>
    </w:p>
    <w:sectPr w:rsidR="00766CA3" w:rsidSect="00766C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0FF" w:rsidRDefault="00AD40FF" w:rsidP="00766CA3">
      <w:pPr>
        <w:spacing w:after="0" w:line="240" w:lineRule="auto"/>
      </w:pPr>
      <w:r>
        <w:separator/>
      </w:r>
    </w:p>
  </w:endnote>
  <w:endnote w:type="continuationSeparator" w:id="0">
    <w:p w:rsidR="00AD40FF" w:rsidRDefault="00AD40FF" w:rsidP="00766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A3" w:rsidRDefault="00A26BB0">
    <w:pPr>
      <w:pStyle w:val="normal0"/>
      <w:pBdr>
        <w:top w:val="nil"/>
        <w:left w:val="nil"/>
        <w:bottom w:val="nil"/>
        <w:right w:val="nil"/>
        <w:between w:val="nil"/>
      </w:pBdr>
      <w:tabs>
        <w:tab w:val="center" w:pos="4680"/>
        <w:tab w:val="right" w:pos="9360"/>
      </w:tabs>
      <w:spacing w:after="1008" w:line="240" w:lineRule="auto"/>
    </w:pPr>
    <w:r>
      <w:rPr>
        <w:noProof/>
      </w:rPr>
      <w:pict>
        <v:group id="_x0000_s2049" style="position:absolute;margin-left:6pt;margin-top:5.2pt;width:477pt;height:84pt;z-index:251658240" coordorigin="107213400,113842800" coordsize="5943600,838200">
          <v:rect id="_x0000_s2050" style="position:absolute;left:112242600;top:113957100;width:914400;height:428625;mso-wrap-distance-left:2.88pt;mso-wrap-distance-top:2.88pt;mso-wrap-distance-right:2.88pt;mso-wrap-distance-bottom:2.88pt" o:preferrelative="t" filled="f" stroked="f" insetpen="t" o:cliptowrap="t">
            <v:imagedata r:id="rId1" o:title=""/>
            <v:shadow color="#ccc"/>
            <v:path o:extrusionok="f"/>
            <o:lock v:ext="edit" aspectratio="t"/>
          </v:rect>
          <v:rect id="_x0000_s2051" style="position:absolute;left:107213400;top:113842800;width:5943600;height:57150;mso-wrap-distance-left:2.88pt;mso-wrap-distance-top:2.88pt;mso-wrap-distance-right:2.88pt;mso-wrap-distance-bottom:2.88pt" fillcolor="#000098" stroked="f" strokecolor="#4040b2" insetpen="t" o:cliptowrap="t">
            <v:stroke>
              <o:left v:ext="view" color="#4040b2" joinstyle="miter" insetpen="t"/>
              <o:top v:ext="view" color="#4040b2" joinstyle="miter" insetpen="t"/>
              <o:right v:ext="view" color="#4040b2" joinstyle="miter" insetpen="t"/>
              <o:bottom v:ext="view" color="#4040b2" joinstyle="miter" insetpen="t"/>
            </v:stroke>
            <v:shadow color="#ccc"/>
            <v:textbox inset="2.88pt,2.88pt,2.88pt,2.88pt"/>
          </v:rect>
          <v:rect id="_x0000_s2052" style="position:absolute;left:107213400;top:113957100;width:914400;height:415134;mso-wrap-distance-left:2.88pt;mso-wrap-distance-top:2.88pt;mso-wrap-distance-right:2.88pt;mso-wrap-distance-bottom:2.88pt" o:preferrelative="t" filled="f" stroked="f" insetpen="t" o:cliptowrap="t">
            <v:imagedata r:id="rId2" o:title=""/>
            <v:shadow color="#ccc"/>
            <v:path o:extrusionok="f"/>
            <o:lock v:ext="edit" aspectratio="t"/>
          </v:rect>
          <v:shapetype id="_x0000_t202" coordsize="21600,21600" o:spt="202" path="m,l,21600r21600,l21600,xe">
            <v:stroke joinstyle="miter"/>
            <v:path gradientshapeok="t" o:connecttype="rect"/>
          </v:shapetype>
          <v:shape id="_x0000_s2053" type="#_x0000_t202" style="position:absolute;left:107213400;top:113919000;width:5715000;height:762000;mso-wrap-distance-left:2.88pt;mso-wrap-distance-top:2.88pt;mso-wrap-distance-right:2.88pt;mso-wrap-distance-bottom:2.88pt" filled="f" stroked="f" insetpen="t" o:cliptowrap="t">
            <v:shadow color="#ccc"/>
            <v:textbox style="mso-next-textbox:#_x0000_s2053;mso-column-margin:5.76pt" inset="2.88pt,2.88pt,2.88pt,2.88pt">
              <w:txbxContent>
                <w:p w:rsidR="00A9357B" w:rsidRPr="00AE10F0" w:rsidRDefault="00A9357B" w:rsidP="00A9357B">
                  <w:pPr>
                    <w:widowControl w:val="0"/>
                    <w:jc w:val="center"/>
                    <w:rPr>
                      <w:rFonts w:ascii="Arial" w:hAnsi="Arial"/>
                    </w:rPr>
                  </w:pPr>
                  <w:r>
                    <w:rPr>
                      <w:rFonts w:ascii="Arial" w:hAnsi="Arial"/>
                    </w:rPr>
                    <w:t xml:space="preserve">491 </w:t>
                  </w:r>
                  <w:proofErr w:type="spellStart"/>
                  <w:r>
                    <w:rPr>
                      <w:rFonts w:ascii="Arial" w:hAnsi="Arial"/>
                    </w:rPr>
                    <w:t>Elmgrove</w:t>
                  </w:r>
                  <w:proofErr w:type="spellEnd"/>
                  <w:r>
                    <w:rPr>
                      <w:rFonts w:ascii="Arial" w:hAnsi="Arial"/>
                    </w:rPr>
                    <w:t xml:space="preserve"> Rd, Ste 2</w:t>
                  </w:r>
                  <w:r w:rsidRPr="00AE10F0">
                    <w:rPr>
                      <w:rFonts w:ascii="Arial" w:hAnsi="Arial"/>
                    </w:rPr>
                    <w:t>, Rochester, NY 14606</w:t>
                  </w:r>
                </w:p>
                <w:p w:rsidR="00A9357B" w:rsidRDefault="00A9357B" w:rsidP="00A9357B">
                  <w:pPr>
                    <w:widowControl w:val="0"/>
                    <w:jc w:val="center"/>
                    <w:rPr>
                      <w:rFonts w:ascii="Arial" w:hAnsi="Arial"/>
                      <w:sz w:val="21"/>
                      <w:szCs w:val="21"/>
                    </w:rPr>
                  </w:pPr>
                  <w:r w:rsidRPr="009F47F6">
                    <w:rPr>
                      <w:rFonts w:ascii="Arial" w:hAnsi="Arial"/>
                      <w:b/>
                      <w:color w:val="000098"/>
                      <w:sz w:val="18"/>
                      <w:szCs w:val="18"/>
                    </w:rPr>
                    <w:t>Toll Free:</w:t>
                  </w:r>
                  <w:r w:rsidRPr="009F47F6">
                    <w:rPr>
                      <w:rFonts w:ascii="Arial" w:hAnsi="Arial"/>
                      <w:color w:val="000098"/>
                      <w:sz w:val="18"/>
                      <w:szCs w:val="18"/>
                    </w:rPr>
                    <w:t xml:space="preserve"> </w:t>
                  </w:r>
                  <w:r w:rsidRPr="009F47F6">
                    <w:rPr>
                      <w:rFonts w:ascii="Arial" w:hAnsi="Arial"/>
                      <w:sz w:val="18"/>
                      <w:szCs w:val="18"/>
                    </w:rPr>
                    <w:t xml:space="preserve">866-647-9350  </w:t>
                  </w:r>
                  <w:r w:rsidRPr="009F47F6">
                    <w:rPr>
                      <w:rFonts w:ascii="Arial" w:hAnsi="Arial"/>
                      <w:b/>
                      <w:sz w:val="18"/>
                      <w:szCs w:val="18"/>
                    </w:rPr>
                    <w:t xml:space="preserve"> </w:t>
                  </w:r>
                  <w:r w:rsidRPr="009F47F6">
                    <w:rPr>
                      <w:rFonts w:ascii="Arial" w:hAnsi="Arial"/>
                      <w:b/>
                      <w:color w:val="000098"/>
                      <w:sz w:val="18"/>
                      <w:szCs w:val="18"/>
                    </w:rPr>
                    <w:t>Phone:</w:t>
                  </w:r>
                  <w:r w:rsidRPr="009F47F6">
                    <w:rPr>
                      <w:rFonts w:ascii="Arial" w:hAnsi="Arial"/>
                      <w:color w:val="000098"/>
                      <w:sz w:val="18"/>
                      <w:szCs w:val="18"/>
                    </w:rPr>
                    <w:t xml:space="preserve"> </w:t>
                  </w:r>
                  <w:r w:rsidRPr="009F47F6">
                    <w:rPr>
                      <w:rFonts w:ascii="Arial" w:hAnsi="Arial"/>
                      <w:sz w:val="18"/>
                      <w:szCs w:val="18"/>
                    </w:rPr>
                    <w:t>585-647-</w:t>
                  </w:r>
                  <w:proofErr w:type="gramStart"/>
                  <w:r w:rsidRPr="009F47F6">
                    <w:rPr>
                      <w:rFonts w:ascii="Arial" w:hAnsi="Arial"/>
                      <w:sz w:val="18"/>
                      <w:szCs w:val="18"/>
                    </w:rPr>
                    <w:t>9350</w:t>
                  </w:r>
                  <w:r>
                    <w:rPr>
                      <w:rFonts w:ascii="Arial" w:hAnsi="Arial"/>
                      <w:sz w:val="18"/>
                      <w:szCs w:val="18"/>
                    </w:rPr>
                    <w:t xml:space="preserve">  </w:t>
                  </w:r>
                  <w:r w:rsidRPr="009F47F6">
                    <w:rPr>
                      <w:rFonts w:ascii="Arial" w:hAnsi="Arial"/>
                      <w:b/>
                      <w:color w:val="000098"/>
                      <w:sz w:val="18"/>
                      <w:szCs w:val="18"/>
                    </w:rPr>
                    <w:t>Fax</w:t>
                  </w:r>
                  <w:proofErr w:type="gramEnd"/>
                  <w:r w:rsidRPr="009F47F6">
                    <w:rPr>
                      <w:rFonts w:ascii="Arial" w:hAnsi="Arial"/>
                      <w:b/>
                      <w:color w:val="000098"/>
                      <w:sz w:val="18"/>
                      <w:szCs w:val="18"/>
                    </w:rPr>
                    <w:t>:</w:t>
                  </w:r>
                  <w:r w:rsidRPr="009F47F6">
                    <w:rPr>
                      <w:rFonts w:ascii="Arial" w:hAnsi="Arial"/>
                      <w:color w:val="000098"/>
                      <w:sz w:val="18"/>
                      <w:szCs w:val="18"/>
                    </w:rPr>
                    <w:t xml:space="preserve"> </w:t>
                  </w:r>
                  <w:r w:rsidRPr="009F47F6">
                    <w:rPr>
                      <w:rFonts w:ascii="Arial" w:hAnsi="Arial"/>
                      <w:sz w:val="18"/>
                      <w:szCs w:val="18"/>
                    </w:rPr>
                    <w:t xml:space="preserve">585-647-3508 </w:t>
                  </w:r>
                  <w:r>
                    <w:rPr>
                      <w:rFonts w:ascii="Arial" w:hAnsi="Arial"/>
                      <w:sz w:val="21"/>
                      <w:szCs w:val="21"/>
                    </w:rPr>
                    <w:t xml:space="preserve"> </w:t>
                  </w:r>
                </w:p>
                <w:p w:rsidR="00A9357B" w:rsidRPr="00AE10F0" w:rsidRDefault="00A9357B" w:rsidP="00A9357B">
                  <w:pPr>
                    <w:widowControl w:val="0"/>
                    <w:jc w:val="center"/>
                    <w:rPr>
                      <w:rFonts w:ascii="Arial" w:hAnsi="Arial"/>
                      <w:b/>
                      <w:bCs/>
                    </w:rPr>
                  </w:pPr>
                  <w:r w:rsidRPr="009F47F6">
                    <w:rPr>
                      <w:rFonts w:ascii="Arial" w:hAnsi="Arial"/>
                      <w:b/>
                      <w:sz w:val="21"/>
                      <w:szCs w:val="21"/>
                    </w:rPr>
                    <w:t>www.</w:t>
                  </w:r>
                  <w:r w:rsidRPr="00AE10F0">
                    <w:rPr>
                      <w:rFonts w:ascii="Arial" w:hAnsi="Arial"/>
                      <w:b/>
                      <w:bCs/>
                    </w:rPr>
                    <w:t>loewkebrill.com</w:t>
                  </w:r>
                </w:p>
              </w:txbxContent>
            </v:textbox>
          </v:shap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0FF" w:rsidRDefault="00AD40FF" w:rsidP="00766CA3">
      <w:pPr>
        <w:spacing w:after="0" w:line="240" w:lineRule="auto"/>
      </w:pPr>
      <w:r>
        <w:separator/>
      </w:r>
    </w:p>
  </w:footnote>
  <w:footnote w:type="continuationSeparator" w:id="0">
    <w:p w:rsidR="00AD40FF" w:rsidRDefault="00AD40FF" w:rsidP="00766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A3" w:rsidRDefault="0087493E">
    <w:pPr>
      <w:pStyle w:val="normal0"/>
      <w:pBdr>
        <w:top w:val="nil"/>
        <w:left w:val="nil"/>
        <w:bottom w:val="nil"/>
        <w:right w:val="nil"/>
        <w:between w:val="nil"/>
      </w:pBdr>
      <w:tabs>
        <w:tab w:val="center" w:pos="4680"/>
        <w:tab w:val="right" w:pos="9360"/>
      </w:tabs>
      <w:spacing w:before="720" w:after="0" w:line="240" w:lineRule="auto"/>
    </w:pPr>
    <w:r>
      <w:rPr>
        <w:noProof/>
      </w:rPr>
      <w:drawing>
        <wp:inline distT="0" distB="0" distL="0" distR="0">
          <wp:extent cx="5943600" cy="1140386"/>
          <wp:effectExtent l="0" t="0" r="0" b="0"/>
          <wp:docPr id="2" name="image3.jpg" descr="Z:\LOEWKE &amp; BRILL OFFICE FILES\LOEWKE BRILL TEMPLATES\Loewke Brill Logo.jpg"/>
          <wp:cNvGraphicFramePr/>
          <a:graphic xmlns:a="http://schemas.openxmlformats.org/drawingml/2006/main">
            <a:graphicData uri="http://schemas.openxmlformats.org/drawingml/2006/picture">
              <pic:pic xmlns:pic="http://schemas.openxmlformats.org/drawingml/2006/picture">
                <pic:nvPicPr>
                  <pic:cNvPr id="0" name="image3.jpg" descr="Z:\LOEWKE &amp; BRILL OFFICE FILES\LOEWKE BRILL TEMPLATES\Loewke Brill Logo.jpg"/>
                  <pic:cNvPicPr preferRelativeResize="0"/>
                </pic:nvPicPr>
                <pic:blipFill>
                  <a:blip r:embed="rId1"/>
                  <a:srcRect/>
                  <a:stretch>
                    <a:fillRect/>
                  </a:stretch>
                </pic:blipFill>
                <pic:spPr>
                  <a:xfrm>
                    <a:off x="0" y="0"/>
                    <a:ext cx="5943600" cy="1140386"/>
                  </a:xfrm>
                  <a:prstGeom prst="rect">
                    <a:avLst/>
                  </a:prstGeom>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7B" w:rsidRDefault="00A935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66CA3"/>
    <w:rsid w:val="005853FF"/>
    <w:rsid w:val="00766CA3"/>
    <w:rsid w:val="0087493E"/>
    <w:rsid w:val="00A26BB0"/>
    <w:rsid w:val="00A9357B"/>
    <w:rsid w:val="00AD4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B0"/>
  </w:style>
  <w:style w:type="paragraph" w:styleId="Heading1">
    <w:name w:val="heading 1"/>
    <w:basedOn w:val="normal0"/>
    <w:next w:val="normal0"/>
    <w:rsid w:val="00766CA3"/>
    <w:pPr>
      <w:keepNext/>
      <w:keepLines/>
      <w:spacing w:before="480" w:after="120"/>
      <w:outlineLvl w:val="0"/>
    </w:pPr>
    <w:rPr>
      <w:b/>
      <w:sz w:val="48"/>
      <w:szCs w:val="48"/>
    </w:rPr>
  </w:style>
  <w:style w:type="paragraph" w:styleId="Heading2">
    <w:name w:val="heading 2"/>
    <w:basedOn w:val="normal0"/>
    <w:next w:val="normal0"/>
    <w:rsid w:val="00766CA3"/>
    <w:pPr>
      <w:keepNext/>
      <w:keepLines/>
      <w:spacing w:before="360" w:after="80"/>
      <w:outlineLvl w:val="1"/>
    </w:pPr>
    <w:rPr>
      <w:b/>
      <w:sz w:val="36"/>
      <w:szCs w:val="36"/>
    </w:rPr>
  </w:style>
  <w:style w:type="paragraph" w:styleId="Heading3">
    <w:name w:val="heading 3"/>
    <w:basedOn w:val="normal0"/>
    <w:next w:val="normal0"/>
    <w:rsid w:val="00766CA3"/>
    <w:pPr>
      <w:keepNext/>
      <w:keepLines/>
      <w:spacing w:before="280" w:after="80"/>
      <w:outlineLvl w:val="2"/>
    </w:pPr>
    <w:rPr>
      <w:b/>
      <w:sz w:val="28"/>
      <w:szCs w:val="28"/>
    </w:rPr>
  </w:style>
  <w:style w:type="paragraph" w:styleId="Heading4">
    <w:name w:val="heading 4"/>
    <w:basedOn w:val="normal0"/>
    <w:next w:val="normal0"/>
    <w:rsid w:val="00766CA3"/>
    <w:pPr>
      <w:keepNext/>
      <w:keepLines/>
      <w:spacing w:before="240" w:after="40"/>
      <w:outlineLvl w:val="3"/>
    </w:pPr>
    <w:rPr>
      <w:b/>
      <w:sz w:val="24"/>
      <w:szCs w:val="24"/>
    </w:rPr>
  </w:style>
  <w:style w:type="paragraph" w:styleId="Heading5">
    <w:name w:val="heading 5"/>
    <w:basedOn w:val="normal0"/>
    <w:next w:val="normal0"/>
    <w:rsid w:val="00766CA3"/>
    <w:pPr>
      <w:keepNext/>
      <w:keepLines/>
      <w:spacing w:before="220" w:after="40"/>
      <w:outlineLvl w:val="4"/>
    </w:pPr>
    <w:rPr>
      <w:b/>
    </w:rPr>
  </w:style>
  <w:style w:type="paragraph" w:styleId="Heading6">
    <w:name w:val="heading 6"/>
    <w:basedOn w:val="normal0"/>
    <w:next w:val="normal0"/>
    <w:rsid w:val="00766CA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6CA3"/>
  </w:style>
  <w:style w:type="paragraph" w:styleId="Title">
    <w:name w:val="Title"/>
    <w:basedOn w:val="normal0"/>
    <w:next w:val="normal0"/>
    <w:rsid w:val="00766CA3"/>
    <w:pPr>
      <w:keepNext/>
      <w:keepLines/>
      <w:spacing w:before="480" w:after="120"/>
    </w:pPr>
    <w:rPr>
      <w:b/>
      <w:sz w:val="72"/>
      <w:szCs w:val="72"/>
    </w:rPr>
  </w:style>
  <w:style w:type="paragraph" w:styleId="Subtitle">
    <w:name w:val="Subtitle"/>
    <w:basedOn w:val="normal0"/>
    <w:next w:val="normal0"/>
    <w:rsid w:val="00766CA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7B"/>
    <w:rPr>
      <w:rFonts w:ascii="Tahoma" w:hAnsi="Tahoma" w:cs="Tahoma"/>
      <w:sz w:val="16"/>
      <w:szCs w:val="16"/>
    </w:rPr>
  </w:style>
  <w:style w:type="paragraph" w:styleId="Header">
    <w:name w:val="header"/>
    <w:basedOn w:val="Normal"/>
    <w:link w:val="HeaderChar"/>
    <w:uiPriority w:val="99"/>
    <w:semiHidden/>
    <w:unhideWhenUsed/>
    <w:rsid w:val="00A935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57B"/>
  </w:style>
  <w:style w:type="paragraph" w:styleId="Footer">
    <w:name w:val="footer"/>
    <w:basedOn w:val="Normal"/>
    <w:link w:val="FooterChar"/>
    <w:uiPriority w:val="99"/>
    <w:semiHidden/>
    <w:unhideWhenUsed/>
    <w:rsid w:val="00A935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57B"/>
  </w:style>
  <w:style w:type="paragraph" w:customStyle="1" w:styleId="Default">
    <w:name w:val="Default"/>
    <w:rsid w:val="005853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Loewke</cp:lastModifiedBy>
  <cp:revision>3</cp:revision>
  <dcterms:created xsi:type="dcterms:W3CDTF">2019-01-14T22:59:00Z</dcterms:created>
  <dcterms:modified xsi:type="dcterms:W3CDTF">2019-01-14T23:07:00Z</dcterms:modified>
</cp:coreProperties>
</file>